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817"/>
        <w:gridCol w:w="1499"/>
        <w:gridCol w:w="2314"/>
        <w:gridCol w:w="2316"/>
      </w:tblGrid>
      <w:tr w14:paraId="57B99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6127" w:themeFill="accent3" w:themeFillShade="7F"/>
            <w:vAlign w:val="center"/>
          </w:tcPr>
          <w:p w14:paraId="3C594D10">
            <w:pPr>
              <w:widowControl/>
              <w:spacing w:before="0" w:after="0" w:line="360" w:lineRule="auto"/>
              <w:jc w:val="center"/>
              <w:rPr>
                <w:rFonts w:hint="default"/>
                <w:b/>
                <w:color w:val="FFFFFF" w:themeColor="background1"/>
                <w:kern w:val="0"/>
                <w:sz w:val="52"/>
                <w:szCs w:val="72"/>
                <w:lang w:val="pt-BR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r>
              <w:rPr>
                <w:rFonts w:hint="default"/>
                <w:b/>
                <w:color w:val="FFFFFF" w:themeColor="background1"/>
                <w:kern w:val="0"/>
                <w:sz w:val="52"/>
                <w:szCs w:val="72"/>
                <w:lang w:val="pt-BR"/>
                <w14:textFill>
                  <w14:solidFill>
                    <w14:schemeClr w14:val="bg1"/>
                  </w14:solidFill>
                </w14:textFill>
              </w:rPr>
              <w:t>Anexo I - PAP-UFGD</w:t>
            </w:r>
          </w:p>
          <w:p w14:paraId="21EE74AC">
            <w:pPr>
              <w:widowControl/>
              <w:spacing w:before="0" w:after="0" w:line="360" w:lineRule="auto"/>
              <w:jc w:val="center"/>
              <w:rPr>
                <w:b/>
                <w:color w:val="FFFFFF" w:themeColor="background1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kern w:val="0"/>
                <w:sz w:val="32"/>
                <w:szCs w:val="44"/>
                <w14:textFill>
                  <w14:solidFill>
                    <w14:schemeClr w14:val="bg1"/>
                  </w14:solidFill>
                </w14:textFill>
              </w:rPr>
              <w:t>PUBLICAÇÃO DE ARTIGOS CIENTÍFICOS</w:t>
            </w:r>
          </w:p>
        </w:tc>
      </w:tr>
      <w:tr w14:paraId="750D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6127" w:themeFill="accent3" w:themeFillShade="7F"/>
            <w:vAlign w:val="center"/>
          </w:tcPr>
          <w:p w14:paraId="5DF6739E">
            <w:pPr>
              <w:widowControl/>
              <w:spacing w:before="0" w:after="0" w:line="360" w:lineRule="auto"/>
              <w:jc w:val="left"/>
              <w:rPr>
                <w:b/>
                <w:color w:val="FFFFFF" w:themeColor="background1"/>
                <w:sz w:val="40"/>
                <w:szCs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  <w:t>Anexos obrigatórios: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6127" w:themeFill="accent3" w:themeFillShade="7F"/>
            <w:vAlign w:val="center"/>
          </w:tcPr>
          <w:p w14:paraId="002D089E">
            <w:pPr>
              <w:widowControl/>
              <w:spacing w:before="0" w:after="0"/>
              <w:jc w:val="left"/>
              <w:rPr>
                <w:rFonts w:hint="default"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  <w:t>a) Formulário de solicitação (Anexo I);</w:t>
            </w:r>
          </w:p>
          <w:p w14:paraId="7D2F21CB">
            <w:pPr>
              <w:widowControl/>
              <w:spacing w:before="0" w:after="0"/>
              <w:jc w:val="left"/>
              <w:rPr>
                <w:rFonts w:hint="default"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  <w:t>b) Comprovante do valor da taxa de publicação em nome do pesquisador;</w:t>
            </w:r>
          </w:p>
          <w:p w14:paraId="6ECB2307">
            <w:pPr>
              <w:widowControl/>
              <w:spacing w:before="0" w:after="0"/>
              <w:jc w:val="left"/>
              <w:rPr>
                <w:rFonts w:hint="default"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  <w:t>c) Aceite para publicação;</w:t>
            </w:r>
          </w:p>
          <w:p w14:paraId="26BC1C4F">
            <w:pPr>
              <w:widowControl/>
              <w:spacing w:before="0" w:after="0"/>
              <w:jc w:val="left"/>
              <w:rPr>
                <w:rFonts w:hint="default"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  <w:t>d) Comprovante do Qualis do periódico no qual o artigo será publicado (ou fator de impacto equivalente); e</w:t>
            </w:r>
          </w:p>
          <w:p w14:paraId="34152D0E">
            <w:pPr>
              <w:widowControl/>
              <w:spacing w:before="0" w:after="0"/>
              <w:jc w:val="left"/>
              <w:rPr>
                <w:color w:val="FFFFFF" w:themeColor="background1"/>
                <w:sz w:val="40"/>
                <w:szCs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kern w:val="0"/>
                <w:sz w:val="28"/>
                <w:szCs w:val="40"/>
                <w14:textFill>
                  <w14:solidFill>
                    <w14:schemeClr w14:val="bg1"/>
                  </w14:solidFill>
                </w14:textFill>
              </w:rPr>
              <w:t>e) Justificativa da escolha do periódico</w:t>
            </w:r>
            <w:r>
              <w:rPr>
                <w:rFonts w:hint="default"/>
                <w:color w:val="FFFFFF" w:themeColor="background1"/>
                <w:kern w:val="0"/>
                <w:sz w:val="28"/>
                <w:szCs w:val="40"/>
                <w:lang w:val="pt-BR"/>
                <w14:textFill>
                  <w14:solidFill>
                    <w14:schemeClr w14:val="bg1"/>
                  </w14:solidFill>
                </w14:textFill>
              </w:rPr>
              <w:t xml:space="preserve"> (CONSTANDO OS ITENS DESCRITOS NO EDITAL)</w:t>
            </w:r>
          </w:p>
        </w:tc>
      </w:tr>
      <w:tr w14:paraId="4CCA9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F373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Pesquisador</w:t>
            </w:r>
            <w:r>
              <w:rPr>
                <w:color w:val="000000"/>
                <w:kern w:val="0"/>
                <w:sz w:val="22"/>
                <w:szCs w:val="32"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18B3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780D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870D">
            <w:pPr>
              <w:widowControl/>
              <w:spacing w:before="0" w:after="0" w:line="360" w:lineRule="auto"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CPF: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08F8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10CF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AFA9">
            <w:pPr>
              <w:widowControl/>
              <w:spacing w:before="0" w:after="0" w:line="360" w:lineRule="auto"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Dados bancários: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6379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Banco: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8A8F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Agência: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6A46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Conta:</w:t>
            </w:r>
          </w:p>
        </w:tc>
      </w:tr>
      <w:tr w14:paraId="7590B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B2B2">
            <w:pPr>
              <w:widowControl/>
              <w:spacing w:before="0" w:after="0" w:line="360" w:lineRule="auto"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Unidade Acadêmica: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83DF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1F99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8A2F">
            <w:pPr>
              <w:widowControl/>
              <w:spacing w:before="0" w:after="0"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Programa de Pós-graduação da UFGD: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85DF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65E0A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5DFB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Projeto de pesquisa</w:t>
            </w:r>
            <w:r>
              <w:rPr>
                <w:color w:val="000000"/>
                <w:kern w:val="0"/>
                <w:sz w:val="22"/>
                <w:szCs w:val="32"/>
              </w:rPr>
              <w:t>: (vigente e cadastrado na COPQ)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A660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0EEC9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5EA1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Aluno coautor</w:t>
            </w:r>
            <w:r>
              <w:rPr>
                <w:color w:val="000000"/>
                <w:kern w:val="0"/>
                <w:sz w:val="22"/>
                <w:szCs w:val="32"/>
              </w:rPr>
              <w:t>:</w:t>
            </w:r>
          </w:p>
          <w:p w14:paraId="7F90D683">
            <w:pPr>
              <w:widowControl/>
              <w:spacing w:before="0" w:after="0" w:line="276" w:lineRule="auto"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(ativo ou egresso de 201</w:t>
            </w:r>
            <w:r>
              <w:rPr>
                <w:color w:val="000000"/>
                <w:kern w:val="0"/>
                <w:sz w:val="22"/>
                <w:szCs w:val="32"/>
                <w:lang w:val="pt-BR"/>
              </w:rPr>
              <w:t>7</w:t>
            </w:r>
            <w:r>
              <w:rPr>
                <w:color w:val="000000"/>
                <w:kern w:val="0"/>
                <w:sz w:val="22"/>
                <w:szCs w:val="32"/>
              </w:rPr>
              <w:t xml:space="preserve"> a 202</w:t>
            </w:r>
            <w:r>
              <w:rPr>
                <w:color w:val="000000"/>
                <w:kern w:val="0"/>
                <w:sz w:val="22"/>
                <w:szCs w:val="32"/>
                <w:lang w:val="pt-BR"/>
              </w:rPr>
              <w:t>2</w:t>
            </w:r>
            <w:r>
              <w:rPr>
                <w:color w:val="000000"/>
                <w:kern w:val="0"/>
                <w:sz w:val="22"/>
                <w:szCs w:val="32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E162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199F0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5CCC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Valor em Real: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E27A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Valor em moeda estrangeira</w:t>
            </w:r>
            <w:r>
              <w:rPr>
                <w:color w:val="000000"/>
                <w:kern w:val="0"/>
                <w:sz w:val="22"/>
                <w:szCs w:val="32"/>
              </w:rPr>
              <w:t xml:space="preserve"> (se for o caso)</w:t>
            </w:r>
            <w:r>
              <w:rPr>
                <w:b/>
                <w:color w:val="000000"/>
                <w:kern w:val="0"/>
                <w:sz w:val="22"/>
                <w:szCs w:val="32"/>
              </w:rPr>
              <w:t>:</w:t>
            </w:r>
          </w:p>
        </w:tc>
      </w:tr>
      <w:tr w14:paraId="6F633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DEE9">
            <w:pPr>
              <w:widowControl/>
              <w:spacing w:before="0" w:after="0" w:line="276" w:lineRule="auto"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Título do artigo: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48A5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614D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C4A8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Periódico: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812E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289B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707C">
            <w:pPr>
              <w:widowControl/>
              <w:spacing w:before="0" w:after="0" w:line="276" w:lineRule="auto"/>
              <w:jc w:val="left"/>
              <w:rPr>
                <w:rFonts w:hint="default"/>
                <w:b/>
                <w:color w:val="000000"/>
                <w:kern w:val="0"/>
                <w:sz w:val="22"/>
                <w:szCs w:val="32"/>
                <w:lang w:val="pt-BR"/>
              </w:rPr>
            </w:pPr>
            <w:r>
              <w:rPr>
                <w:rFonts w:hint="default"/>
                <w:b/>
                <w:color w:val="000000"/>
                <w:kern w:val="0"/>
                <w:sz w:val="22"/>
                <w:szCs w:val="32"/>
                <w:lang w:val="pt-BR"/>
              </w:rPr>
              <w:t>Editora à qual o periódico pertence: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82CA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32616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3D46">
            <w:pPr>
              <w:widowControl/>
              <w:spacing w:before="0" w:after="0" w:line="276" w:lineRule="auto"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Descrição sucinta acerca da relevância do artigo</w:t>
            </w:r>
            <w:r>
              <w:rPr>
                <w:color w:val="000000"/>
                <w:kern w:val="0"/>
                <w:sz w:val="22"/>
                <w:szCs w:val="32"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D414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1491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BC2F">
            <w:pPr>
              <w:widowControl/>
              <w:spacing w:before="0" w:after="0" w:line="276" w:lineRule="auto"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Justificativa para a escolha do periódico:</w:t>
            </w:r>
          </w:p>
        </w:tc>
      </w:tr>
      <w:tr w14:paraId="6039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BD29">
            <w:pPr>
              <w:widowControl/>
              <w:spacing w:before="0" w:after="0" w:line="240" w:lineRule="auto"/>
              <w:ind w:right="0" w:firstLine="0"/>
              <w:jc w:val="left"/>
              <w:rPr>
                <w:b/>
                <w:bCs/>
                <w:color w:val="000000"/>
                <w:kern w:val="0"/>
                <w:sz w:val="22"/>
                <w:szCs w:val="32"/>
                <w:shd w:val="clear" w:fill="auto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32"/>
                <w:shd w:val="clear" w:fill="auto"/>
              </w:rPr>
              <w:t>Classificação da CAPES (estratos superiores do qualis), e/ou fator de impacto, e/ou índice H da revista de acordo com as normas da área de conhecimento da CAPES na qual a publicação se enquadra:</w:t>
            </w:r>
          </w:p>
        </w:tc>
        <w:tc>
          <w:tcPr>
            <w:tcW w:w="694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5863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341A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FEF0">
            <w:pPr>
              <w:widowControl/>
              <w:spacing w:before="0" w:after="0" w:line="240" w:lineRule="auto"/>
              <w:ind w:right="0" w:firstLine="0"/>
              <w:jc w:val="left"/>
              <w:rPr>
                <w:b/>
                <w:bCs/>
                <w:color w:val="000000"/>
                <w:kern w:val="0"/>
                <w:sz w:val="22"/>
                <w:szCs w:val="32"/>
                <w:shd w:val="clear" w:fill="auto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32"/>
                <w:shd w:val="clear" w:fill="auto"/>
              </w:rPr>
              <w:t>Espectro de abrangência (indicar a(s) base(s) de indexação do periódico):</w:t>
            </w:r>
          </w:p>
        </w:tc>
        <w:tc>
          <w:tcPr>
            <w:tcW w:w="694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4D30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45BBE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EDB5">
            <w:pPr>
              <w:widowControl/>
              <w:spacing w:before="0" w:after="0" w:line="240" w:lineRule="auto"/>
              <w:ind w:right="0" w:firstLine="0"/>
              <w:jc w:val="left"/>
              <w:rPr>
                <w:b/>
                <w:bCs/>
                <w:color w:val="000000"/>
                <w:kern w:val="0"/>
                <w:sz w:val="22"/>
                <w:szCs w:val="32"/>
                <w:shd w:val="clear" w:fill="auto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32"/>
                <w:shd w:val="clear" w:fill="auto"/>
              </w:rPr>
              <w:t>Características do periódico (rapidez, qualidade ou valor da taxa de publicação em relação a outros periódicos da mesma área):</w:t>
            </w:r>
          </w:p>
        </w:tc>
        <w:tc>
          <w:tcPr>
            <w:tcW w:w="694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55C7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2F9C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DD00">
            <w:pPr>
              <w:widowControl/>
              <w:spacing w:before="0" w:after="0" w:line="240" w:lineRule="auto"/>
              <w:ind w:right="0" w:firstLine="0"/>
              <w:jc w:val="left"/>
              <w:rPr>
                <w:rFonts w:hint="default"/>
                <w:b/>
                <w:bCs/>
                <w:color w:val="000000"/>
                <w:kern w:val="0"/>
                <w:sz w:val="22"/>
                <w:szCs w:val="32"/>
                <w:shd w:val="clear" w:fill="auto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2"/>
                <w:szCs w:val="32"/>
                <w:shd w:val="clear" w:fill="auto"/>
                <w:lang w:val="pt-BR"/>
              </w:rPr>
              <w:t>Justificativa para não escolher periódicos de editoras que possuem acordo com a CAPES:</w:t>
            </w:r>
          </w:p>
        </w:tc>
        <w:tc>
          <w:tcPr>
            <w:tcW w:w="694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7BAE">
            <w:pPr>
              <w:widowControl/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61FAF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B935">
            <w:pPr>
              <w:widowControl/>
              <w:spacing w:before="240" w:after="24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Declaro estar ciente das normas referentes ao Programa de Apoio à Pesquisa (PAP-UFGD), sobretudo as referentes a impedimentos de afastamentos e à utilização do recurso, bem como de minha responsabilidade quanto à prestação de contas.</w:t>
            </w:r>
          </w:p>
        </w:tc>
      </w:tr>
      <w:bookmarkEnd w:id="0"/>
    </w:tbl>
    <w:p w14:paraId="071CA00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Todos os campos são de preenchimento obrigatório.</w:t>
      </w:r>
    </w:p>
    <w:p w14:paraId="1DAC874F">
      <w:pPr>
        <w:jc w:val="right"/>
        <w:rPr>
          <w:color w:val="000000"/>
        </w:rPr>
      </w:pPr>
    </w:p>
    <w:p w14:paraId="06004DC5">
      <w:pPr>
        <w:jc w:val="right"/>
        <w:rPr>
          <w:color w:val="000000"/>
        </w:rPr>
      </w:pPr>
      <w:r>
        <w:rPr>
          <w:color w:val="000000"/>
        </w:rPr>
        <w:t>Dourados, MS. -- de ----------- de ----.</w:t>
      </w:r>
    </w:p>
    <w:p w14:paraId="3CC2E61D">
      <w:pPr>
        <w:jc w:val="right"/>
        <w:rPr>
          <w:color w:val="000000"/>
        </w:rPr>
      </w:pPr>
    </w:p>
    <w:p w14:paraId="425F5CCA">
      <w:pPr>
        <w:jc w:val="right"/>
        <w:rPr>
          <w:color w:val="000000"/>
        </w:rPr>
      </w:pPr>
    </w:p>
    <w:p w14:paraId="04282D4A">
      <w:pPr>
        <w:jc w:val="right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122555</wp:posOffset>
                </wp:positionV>
                <wp:extent cx="2496185" cy="1270"/>
                <wp:effectExtent l="0" t="0" r="0" b="0"/>
                <wp:wrapNone/>
                <wp:docPr id="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o:spt="100" style="position:absolute;left:0pt;margin-left:133.5pt;margin-top:9.65pt;height:0.1pt;width:196.55pt;z-index:251659264;mso-width-relative:page;mso-height-relative:page;" filled="f" stroked="t" coordsize="21600,21600" o:allowincell="f" o:gfxdata="UEsDBAoAAAAAAIdO4kAAAAAAAAAAAAAAAAAEAAAAZHJzL1BLAwQUAAAACACHTuJAR0UpBNoAAAAJ&#10;AQAADwAAAGRycy9kb3ducmV2LnhtbE2PW0vEMBCF3wX/QxjBF3GT7mLV2nRRQRBZ0L0I7lu2GZti&#10;MylN9vbvnX3SxznncOY75fTgO7HDIbaBNGQjBQKpDralRsNq+XJ9ByImQ9Z0gVDDESNMq/Oz0hQ2&#10;7GmOu0VqBJdQLIwGl1JfSBlrh97EUeiR2PsOgzeJz6GRdjB7LvedHCuVS29a4g/O9PjssP5ZbL2G&#10;q6/3Iz2+zj7Vm52vPibrtVs+9VpfXmTqAUTCQ/oLwwmf0aFipk3Yko2i0zDOb3lLYuN+AoIDea4y&#10;EJuTcAOyKuX/BdUvUEsDBBQAAAAIAIdO4kAtJh4Q8QEAACwEAAAOAAAAZHJzL2Uyb0RvYy54bWyt&#10;U8tu2zAQvBfoPxC8x5KNJE0F20ERI70UbQCnH0BTlEWA5BJLWpL/vktKfsC55FAdpCWXO5zZWS2f&#10;B2tYpzBocCs+n5WcKSeh1m6/4n/fX++eOAtRuFoYcGrFjyrw5/XXL8veV2oBLZhaISMQF6rer3gb&#10;o6+KIshWWRFm4JWjZANoRaQl7osaRU/o1hSLsnwsesDaI0gVAu1uxiSfEPEzgNA0WqoNyINVLo6o&#10;qIyIJCm02ge+zmybRsn4p2mCisysOCmN+U2XULxL72K9FNUehW+1nCiIz1C40WSFdnTpGWojomAH&#10;1B+grJYIAZo4k2CLUUjuCKmYlze92bbCq6yFWh38uenh/8HK390bMl3TJHDmhCXDtxGF3reR/UCE&#10;nr2Ac9RGQPaUutX7UFHR1r/htAoUJulDgzZ9SRQbcoeP5w6rITJJm4v77w8PC2q+pNw3CgijuJTK&#10;Q4g/FWQY0f0KcbSnPkWiPUVycKcQiV2y12R7I2dkL2Z7d6O9XsRUl7ilkPXEY/5YEov2FKWchU69&#10;Qz4VbwQQxUvWuOtTExLJGaNR0HiGytKFWeKZBG1ey3Twqo3JOo1L1Mo8RwGMrlMm8Qm4370YZJ1I&#10;U5yfqXFXxwjXOLoqGTRakqId1MfsVN6nIcpkpoFPU3q9ztWXn3z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dFKQTaAAAACQEAAA8AAAAAAAAAAQAgAAAAIgAAAGRycy9kb3ducmV2LnhtbFBLAQIU&#10;ABQAAAAIAIdO4kAtJh4Q8QEAACwEAAAOAAAAAAAAAAEAIAAAACkBAABkcnMvZTJvRG9jLnhtbFBL&#10;BQYAAAAABgAGAFkBAACMBQAAAAA=&#10;" path="m0,0l21600,21600e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A22716A">
      <w:pPr>
        <w:jc w:val="center"/>
        <w:rPr>
          <w:rFonts w:hint="default"/>
          <w:b/>
          <w:color w:val="000000"/>
          <w:lang w:val="pt-BR"/>
        </w:rPr>
      </w:pPr>
      <w:r>
        <w:rPr>
          <w:color w:val="000000"/>
        </w:rPr>
        <w:t>PREENCHA SEU NOME AQUI E ASSINE ACIMA</w:t>
      </w:r>
      <w:r>
        <w:rPr>
          <w:rFonts w:hint="default"/>
          <w:color w:val="000000"/>
          <w:lang w:val="pt-BR"/>
        </w:rPr>
        <w:t xml:space="preserve"> (GOV.BR)</w:t>
      </w:r>
    </w:p>
    <w:sectPr>
      <w:headerReference r:id="rId4" w:type="default"/>
      <w:footerReference r:id="rId5" w:type="default"/>
      <w:pgSz w:w="11906" w:h="16838"/>
      <w:pgMar w:top="2890" w:right="1701" w:bottom="1417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maign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F710D">
    <w:pPr>
      <w:pStyle w:val="12"/>
      <w:jc w:val="right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 w14:paraId="2127C74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F4E60">
    <w:pPr>
      <w:ind w:left="-480" w:leftChars="-200" w:firstLine="0" w:firstLineChars="0"/>
      <w:jc w:val="center"/>
      <w:rPr>
        <w:rFonts w:ascii="Arial" w:hAnsi="Arial" w:cs="Arial"/>
      </w:rPr>
    </w:pPr>
    <w: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5452745</wp:posOffset>
          </wp:positionH>
          <wp:positionV relativeFrom="paragraph">
            <wp:posOffset>83185</wp:posOffset>
          </wp:positionV>
          <wp:extent cx="958215" cy="471170"/>
          <wp:effectExtent l="0" t="0" r="13335" b="5080"/>
          <wp:wrapNone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21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37465</wp:posOffset>
          </wp:positionV>
          <wp:extent cx="680085" cy="644525"/>
          <wp:effectExtent l="0" t="0" r="5715" b="3175"/>
          <wp:wrapTopAndBottom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008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FA5E14">
    <w:pPr>
      <w:spacing w:before="47" w:line="290" w:lineRule="auto"/>
      <w:ind w:left="1" w:right="0" w:firstLine="0"/>
      <w:jc w:val="center"/>
      <w:rPr>
        <w:rFonts w:ascii="Georgia" w:hAnsi="Georgia"/>
        <w:color w:val="385623"/>
        <w:spacing w:val="-6"/>
        <w:sz w:val="22"/>
      </w:rPr>
    </w:pPr>
    <w:r>
      <w:rPr>
        <w:rFonts w:ascii="Georgia" w:hAnsi="Georgia"/>
        <w:color w:val="385623"/>
        <w:spacing w:val="-6"/>
        <w:sz w:val="22"/>
      </w:rPr>
      <w:t xml:space="preserve">PRÓ-REITORIA DE ENSINO DE PÓS-GRADUAÇÃO </w:t>
    </w:r>
  </w:p>
  <w:p w14:paraId="7CF2F71C">
    <w:pPr>
      <w:spacing w:before="47" w:line="290" w:lineRule="auto"/>
      <w:ind w:left="1" w:right="0" w:firstLine="0"/>
      <w:jc w:val="center"/>
      <w:rPr>
        <w:rFonts w:ascii="Georgia" w:hAnsi="Georgia"/>
        <w:sz w:val="22"/>
      </w:rPr>
    </w:pPr>
    <w:r>
      <w:rPr>
        <w:rFonts w:ascii="Georgia" w:hAnsi="Georgia"/>
        <w:color w:val="385623"/>
        <w:spacing w:val="-6"/>
        <w:sz w:val="22"/>
      </w:rPr>
      <w:t xml:space="preserve">E PESQUISA </w:t>
    </w:r>
    <w:r>
      <w:rPr>
        <w:rFonts w:ascii="Georgia" w:hAnsi="Georgia"/>
        <w:color w:val="385623"/>
        <w:spacing w:val="-2"/>
        <w:sz w:val="22"/>
      </w:rPr>
      <w:t>(PROPP)</w:t>
    </w:r>
  </w:p>
  <w:p w14:paraId="2E30EF9E">
    <w:pPr>
      <w:spacing w:before="0"/>
      <w:ind w:left="1" w:right="108" w:firstLine="0"/>
      <w:jc w:val="center"/>
      <w:rPr>
        <w:rFonts w:ascii="Georgia"/>
        <w:color w:val="385623"/>
        <w:spacing w:val="-8"/>
        <w:sz w:val="22"/>
      </w:rPr>
    </w:pPr>
    <w:r>
      <w:rPr>
        <w:rFonts w:ascii="Georgia"/>
        <w:color w:val="385623"/>
        <w:spacing w:val="-8"/>
        <w:sz w:val="22"/>
      </w:rPr>
      <w:t>COORDENADORIA</w:t>
    </w:r>
    <w:r>
      <w:rPr>
        <w:rFonts w:ascii="Georgia"/>
        <w:color w:val="385623"/>
        <w:sz w:val="22"/>
      </w:rPr>
      <w:t xml:space="preserve"> </w:t>
    </w:r>
    <w:r>
      <w:rPr>
        <w:rFonts w:ascii="Georgia"/>
        <w:color w:val="385623"/>
        <w:spacing w:val="-8"/>
        <w:sz w:val="22"/>
      </w:rPr>
      <w:t>DE</w:t>
    </w:r>
    <w:r>
      <w:rPr>
        <w:rFonts w:ascii="Georgia"/>
        <w:color w:val="385623"/>
        <w:spacing w:val="5"/>
        <w:sz w:val="22"/>
      </w:rPr>
      <w:t xml:space="preserve"> </w:t>
    </w:r>
    <w:r>
      <w:rPr>
        <w:rFonts w:ascii="Georgia"/>
        <w:color w:val="385623"/>
        <w:spacing w:val="-8"/>
        <w:sz w:val="22"/>
      </w:rPr>
      <w:t>PESQUISA</w:t>
    </w:r>
    <w:r>
      <w:rPr>
        <w:rFonts w:ascii="Georgia"/>
        <w:color w:val="385623"/>
        <w:spacing w:val="7"/>
        <w:sz w:val="22"/>
      </w:rPr>
      <w:t xml:space="preserve"> </w:t>
    </w:r>
    <w:r>
      <w:rPr>
        <w:rFonts w:ascii="Georgia"/>
        <w:color w:val="385623"/>
        <w:spacing w:val="-8"/>
        <w:sz w:val="22"/>
      </w:rPr>
      <w:t>(COPQ)</w:t>
    </w:r>
  </w:p>
  <w:p w14:paraId="7B359ACA">
    <w:pPr>
      <w:spacing w:before="0"/>
      <w:ind w:left="1" w:right="108" w:firstLine="0"/>
      <w:jc w:val="center"/>
      <w:rPr>
        <w:rFonts w:hint="default" w:ascii="Georgia"/>
        <w:color w:val="385623"/>
        <w:spacing w:val="-8"/>
        <w:sz w:val="22"/>
        <w:lang w:val="pt-BR"/>
      </w:rPr>
    </w:pPr>
    <w:r>
      <w:rPr>
        <w:rFonts w:hint="default" w:ascii="Georgia"/>
        <w:color w:val="385623"/>
        <w:spacing w:val="-8"/>
        <w:sz w:val="22"/>
      </w:rPr>
      <w:t>DIVISÃO DE PROJETOS, ORÇAMENTOS E RECURSOS</w:t>
    </w:r>
    <w:r>
      <w:rPr>
        <w:rFonts w:hint="default" w:ascii="Georgia"/>
        <w:color w:val="385623"/>
        <w:spacing w:val="-8"/>
        <w:sz w:val="22"/>
        <w:lang w:val="pt-BR"/>
      </w:rPr>
      <w:t xml:space="preserve"> (DIPROJOR)</w:t>
    </w:r>
  </w:p>
  <w:p w14:paraId="776C4116">
    <w:pPr>
      <w:spacing w:before="0"/>
      <w:ind w:left="1" w:right="108" w:firstLine="0"/>
      <w:jc w:val="center"/>
      <w:rPr>
        <w:rFonts w:ascii="Georgia"/>
        <w:color w:val="385623"/>
        <w:spacing w:val="-8"/>
        <w:sz w:val="22"/>
      </w:rPr>
    </w:pPr>
  </w:p>
  <w:p w14:paraId="2573E6D2">
    <w:pPr>
      <w:spacing w:before="0"/>
      <w:ind w:left="1" w:right="108" w:firstLine="0"/>
      <w:jc w:val="center"/>
      <w:rPr>
        <w:rFonts w:ascii="Georgia"/>
        <w:color w:val="385623"/>
        <w:spacing w:val="-8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7C54"/>
    <w:rsid w:val="230A070D"/>
    <w:rsid w:val="34D45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2">
    <w:name w:val="heading 2"/>
    <w:basedOn w:val="1"/>
    <w:next w:val="1"/>
    <w:qFormat/>
    <w:uiPriority w:val="0"/>
    <w:pPr>
      <w:keepNext/>
      <w:suppressAutoHyphens/>
      <w:jc w:val="center"/>
      <w:outlineLvl w:val="1"/>
    </w:pPr>
    <w:rPr>
      <w:rFonts w:ascii="Domaign" w:hAnsi="Domaign" w:cs="Domaign"/>
      <w:szCs w:val="20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character" w:styleId="6">
    <w:name w:val="annotation reference"/>
    <w:basedOn w:val="3"/>
    <w:qFormat/>
    <w:uiPriority w:val="0"/>
    <w:rPr>
      <w:sz w:val="16"/>
      <w:szCs w:val="16"/>
    </w:rPr>
  </w:style>
  <w:style w:type="paragraph" w:styleId="7">
    <w:name w:val="List"/>
    <w:basedOn w:val="8"/>
    <w:qFormat/>
    <w:uiPriority w:val="0"/>
    <w:rPr>
      <w:rFonts w:cs="Lucida Sans"/>
    </w:rPr>
  </w:style>
  <w:style w:type="paragraph" w:styleId="8">
    <w:name w:val="Body Text"/>
    <w:basedOn w:val="1"/>
    <w:qFormat/>
    <w:uiPriority w:val="0"/>
    <w:pPr>
      <w:suppressAutoHyphens/>
      <w:spacing w:line="360" w:lineRule="auto"/>
      <w:jc w:val="both"/>
    </w:pPr>
    <w:rPr>
      <w:rFonts w:ascii="Book Antiqua" w:hAnsi="Book Antiqua" w:cs="Book Antiqua"/>
      <w:sz w:val="22"/>
      <w:szCs w:val="20"/>
      <w:lang w:eastAsia="ar-SA"/>
    </w:rPr>
  </w:style>
  <w:style w:type="paragraph" w:styleId="9">
    <w:name w:val="annotation text"/>
    <w:basedOn w:val="1"/>
    <w:qFormat/>
    <w:uiPriority w:val="0"/>
    <w:rPr>
      <w:sz w:val="20"/>
      <w:szCs w:val="20"/>
    </w:rPr>
  </w:style>
  <w:style w:type="paragraph" w:styleId="10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1">
    <w:name w:val="annotation subject"/>
    <w:basedOn w:val="9"/>
    <w:next w:val="9"/>
    <w:qFormat/>
    <w:uiPriority w:val="0"/>
    <w:rPr>
      <w:b/>
      <w:bCs/>
    </w:rPr>
  </w:style>
  <w:style w:type="paragraph" w:styleId="12">
    <w:name w:val="footer"/>
    <w:basedOn w:val="1"/>
    <w:qFormat/>
    <w:uiPriority w:val="99"/>
    <w:pPr>
      <w:tabs>
        <w:tab w:val="center" w:pos="4252"/>
        <w:tab w:val="right" w:pos="8504"/>
      </w:tabs>
    </w:pPr>
  </w:style>
  <w:style w:type="paragraph" w:styleId="13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1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table" w:styleId="1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Link da Internet"/>
    <w:unhideWhenUsed/>
    <w:qFormat/>
    <w:uiPriority w:val="0"/>
    <w:rPr>
      <w:rFonts w:ascii="Arial" w:hAnsi="Arial" w:cs="Arial"/>
      <w:color w:val="0000FF"/>
      <w:sz w:val="18"/>
      <w:szCs w:val="18"/>
      <w:u w:val="none"/>
    </w:rPr>
  </w:style>
  <w:style w:type="character" w:customStyle="1" w:styleId="17">
    <w:name w:val="Texto de balão Char"/>
    <w:qFormat/>
    <w:uiPriority w:val="0"/>
    <w:rPr>
      <w:rFonts w:ascii="Tahoma" w:hAnsi="Tahoma" w:cs="Tahoma"/>
      <w:sz w:val="16"/>
      <w:szCs w:val="16"/>
    </w:rPr>
  </w:style>
  <w:style w:type="character" w:customStyle="1" w:styleId="18">
    <w:name w:val="Cabeçalho Char"/>
    <w:qFormat/>
    <w:uiPriority w:val="0"/>
    <w:rPr>
      <w:sz w:val="24"/>
      <w:szCs w:val="24"/>
    </w:rPr>
  </w:style>
  <w:style w:type="character" w:customStyle="1" w:styleId="19">
    <w:name w:val="Rodapé Char"/>
    <w:qFormat/>
    <w:uiPriority w:val="99"/>
    <w:rPr>
      <w:sz w:val="24"/>
      <w:szCs w:val="24"/>
    </w:rPr>
  </w:style>
  <w:style w:type="character" w:customStyle="1" w:styleId="20">
    <w:name w:val="Texto de comentário Char"/>
    <w:basedOn w:val="3"/>
    <w:qFormat/>
    <w:uiPriority w:val="0"/>
    <w:rPr>
      <w:lang w:eastAsia="pt-BR"/>
    </w:rPr>
  </w:style>
  <w:style w:type="character" w:customStyle="1" w:styleId="21">
    <w:name w:val="Assunto do comentário Char"/>
    <w:basedOn w:val="20"/>
    <w:qFormat/>
    <w:uiPriority w:val="0"/>
    <w:rPr>
      <w:b/>
      <w:bCs/>
      <w:lang w:eastAsia="pt-BR"/>
    </w:rPr>
  </w:style>
  <w:style w:type="character" w:customStyle="1" w:styleId="22">
    <w:name w:val="Corpo de texto Char"/>
    <w:basedOn w:val="3"/>
    <w:qFormat/>
    <w:uiPriority w:val="0"/>
    <w:rPr>
      <w:rFonts w:ascii="Book Antiqua" w:hAnsi="Book Antiqua" w:cs="Book Antiqua"/>
      <w:sz w:val="22"/>
      <w:lang w:eastAsia="ar-SA"/>
    </w:rPr>
  </w:style>
  <w:style w:type="character" w:customStyle="1" w:styleId="23">
    <w:name w:val="Título 2 Char"/>
    <w:basedOn w:val="3"/>
    <w:qFormat/>
    <w:uiPriority w:val="0"/>
    <w:rPr>
      <w:rFonts w:ascii="Domaign" w:hAnsi="Domaign" w:cs="Domaign"/>
      <w:sz w:val="24"/>
      <w:lang w:eastAsia="ar-SA"/>
    </w:rPr>
  </w:style>
  <w:style w:type="character" w:customStyle="1" w:styleId="24">
    <w:name w:val="Ênfase forte"/>
    <w:qFormat/>
    <w:uiPriority w:val="0"/>
    <w:rPr>
      <w:b/>
      <w:bCs/>
    </w:rPr>
  </w:style>
  <w:style w:type="character" w:customStyle="1" w:styleId="25">
    <w:name w:val="WW8Num3z0"/>
    <w:qFormat/>
    <w:uiPriority w:val="0"/>
    <w:rPr>
      <w:bCs/>
    </w:rPr>
  </w:style>
  <w:style w:type="character" w:customStyle="1" w:styleId="26">
    <w:name w:val="WW8Num8z0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WW8Num6z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WW8Num9z0"/>
    <w:qFormat/>
    <w:uiPriority w:val="0"/>
    <w:rPr>
      <w:b/>
      <w:bCs/>
    </w:rPr>
  </w:style>
  <w:style w:type="character" w:customStyle="1" w:styleId="29">
    <w:name w:val="WW8Num14z0"/>
    <w:qFormat/>
    <w:uiPriority w:val="0"/>
  </w:style>
  <w:style w:type="character" w:customStyle="1" w:styleId="30">
    <w:name w:val="WW8Num12z0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31">
    <w:name w:val="WW8Num10z0"/>
    <w:qFormat/>
    <w:uiPriority w:val="0"/>
  </w:style>
  <w:style w:type="character" w:customStyle="1" w:styleId="32">
    <w:name w:val="WW8Num7z0"/>
    <w:qFormat/>
    <w:uiPriority w:val="0"/>
    <w:rPr>
      <w:rFonts w:ascii="Times New Roman" w:hAnsi="Times New Roman" w:cs="Times New Roman"/>
      <w:bCs/>
      <w:sz w:val="24"/>
      <w:szCs w:val="24"/>
    </w:rPr>
  </w:style>
  <w:style w:type="character" w:customStyle="1" w:styleId="33">
    <w:name w:val="WW8Num5z0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34">
    <w:name w:val="WW8Num4z0"/>
    <w:qFormat/>
    <w:uiPriority w:val="0"/>
    <w:rPr>
      <w:rFonts w:ascii="Times New Roman" w:hAnsi="Times New Roman" w:cs="Times New Roman"/>
      <w:bCs/>
      <w:sz w:val="24"/>
      <w:szCs w:val="24"/>
    </w:rPr>
  </w:style>
  <w:style w:type="character" w:customStyle="1" w:styleId="35">
    <w:name w:val="WW8Num13z0"/>
    <w:qFormat/>
    <w:uiPriority w:val="0"/>
    <w:rPr>
      <w:rFonts w:ascii="Times New Roman" w:hAnsi="Times New Roman" w:cs="Times New Roman"/>
      <w:bCs/>
      <w:sz w:val="24"/>
      <w:szCs w:val="24"/>
    </w:rPr>
  </w:style>
  <w:style w:type="character" w:customStyle="1" w:styleId="36">
    <w:name w:val="WW8Num11z0"/>
    <w:qFormat/>
    <w:uiPriority w:val="0"/>
    <w:rPr>
      <w:rFonts w:ascii="Times New Roman" w:hAnsi="Times New Roman" w:cs="Times New Roman"/>
      <w:bCs/>
      <w:sz w:val="24"/>
      <w:szCs w:val="24"/>
    </w:rPr>
  </w:style>
  <w:style w:type="character" w:customStyle="1" w:styleId="37">
    <w:name w:val="WW8Num2z0"/>
    <w:qFormat/>
    <w:uiPriority w:val="0"/>
  </w:style>
  <w:style w:type="character" w:customStyle="1" w:styleId="38">
    <w:name w:val="Símbolos de numeração"/>
    <w:qFormat/>
    <w:uiPriority w:val="0"/>
  </w:style>
  <w:style w:type="paragraph" w:customStyle="1" w:styleId="39">
    <w:name w:val="Título1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0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41">
    <w:name w:val="Cabeçalho e Rodapé"/>
    <w:basedOn w:val="1"/>
    <w:qFormat/>
    <w:uiPriority w:val="0"/>
  </w:style>
  <w:style w:type="paragraph" w:customStyle="1" w:styleId="42">
    <w:name w:val="Título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3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44">
    <w:name w:val="Standard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pt-BR" w:bidi="ar-SA"/>
    </w:rPr>
  </w:style>
  <w:style w:type="paragraph" w:customStyle="1" w:styleId="45">
    <w:name w:val="Parágrafo da Lista1"/>
    <w:basedOn w:val="1"/>
    <w:qFormat/>
    <w:uiPriority w:val="0"/>
    <w:pPr>
      <w:suppressAutoHyphens/>
      <w:spacing w:before="0" w:after="0"/>
      <w:ind w:left="720" w:firstLine="0"/>
      <w:contextualSpacing/>
    </w:pPr>
  </w:style>
  <w:style w:type="paragraph" w:customStyle="1" w:styleId="46">
    <w:name w:val="Conteúdo da tabela"/>
    <w:basedOn w:val="1"/>
    <w:qFormat/>
    <w:uiPriority w:val="0"/>
    <w:pPr>
      <w:suppressLineNumbers/>
    </w:pPr>
  </w:style>
  <w:style w:type="paragraph" w:customStyle="1" w:styleId="47">
    <w:name w:val="Título de tabela"/>
    <w:basedOn w:val="46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9B5AC-23A5-4107-98F7-EA924C715C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UFGD</Company>
  <Pages>2</Pages>
  <Words>220</Words>
  <Characters>1365</Characters>
  <Paragraphs>31</Paragraphs>
  <TotalTime>7</TotalTime>
  <ScaleCrop>false</ScaleCrop>
  <LinksUpToDate>false</LinksUpToDate>
  <CharactersWithSpaces>1556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2020-06-05T19:37:00Z</dcterms:created>
  <dc:creator>Ana Maria</dc:creator>
  <cp:lastModifiedBy>none</cp:lastModifiedBy>
  <cp:lastPrinted>2020-05-06T17:47:00Z</cp:lastPrinted>
  <dcterms:modified xsi:type="dcterms:W3CDTF">2025-06-24T13:52:47Z</dcterms:modified>
  <dc:title>ESTABELECE NORMAS E PROCEDIMENTOS ESPECÍFICOS PARA AS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1046-12.2.0.21546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ICV">
    <vt:lpwstr>ED51A074B387413FAAE423D66E879FEA_13</vt:lpwstr>
  </property>
</Properties>
</file>